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60" w:rsidRPr="00811705" w:rsidRDefault="00066360" w:rsidP="000663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l-PL" w:eastAsia="en-GB"/>
        </w:rPr>
        <w:t>Dla autorów</w:t>
      </w:r>
    </w:p>
    <w:p w:rsidR="00066360" w:rsidRPr="00811705" w:rsidRDefault="00066360" w:rsidP="000663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  <w:t>Wskazówki dla autorów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Redakcja czasopisma „Studia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Rossica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Posnaniensia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” akceptuje teksty w języku rosyjskim, polskim i angielskim, zapisane w formacie .doc. lub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docx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Przyjmowane są wyłącznie teksty oryginalne, wcześniej niepublikowane, przygotowane zgodnie z zachowaniem zasad rzetelności naukowej.</w:t>
      </w:r>
    </w:p>
    <w:p w:rsidR="007114B6" w:rsidRPr="00811705" w:rsidRDefault="007114B6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Teksty do publikacji prosimy składać poprzez panel redakcyjny na stronie platformy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PRESSto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(https://pressto.amu.edu.pl/index.php/strp/login).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  <w:t>Układ tekstu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Tytuł artykułu w </w:t>
      </w:r>
      <w:r w:rsidR="005D069B" w:rsidRP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języku rosyjskim, niemieckim lub polskim 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– czcionka 12 pkt, </w:t>
      </w:r>
      <w:r w:rsidR="00FF29E9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tekstem, nie wersalikami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tekst wyśrodkowany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Tytuł artykułu w języku angielskim – czcionka 12 pkt, </w:t>
      </w:r>
      <w:r w:rsidR="00FF29E9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tekstem, nie 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wersalik</w:t>
      </w:r>
      <w:r w:rsidR="00FF29E9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ami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tekst wyśrodkowany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Imię i nazwisko autora – czcionka 12 pkt, wersaliki, tekst wyśrodkowany</w:t>
      </w:r>
      <w:r w:rsidR="00FF29E9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</w:t>
      </w:r>
      <w:r w:rsidR="00BA551A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zapis cyrylicą lub łacinką według afiliacji autora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A</w:t>
      </w:r>
      <w:r w:rsidR="00FF29E9" w:rsidRPr="00811705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bstract</w:t>
      </w:r>
      <w:proofErr w:type="spellEnd"/>
      <w:r w:rsidR="00BA551A" w:rsidRPr="00811705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.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(czcionka 10</w:t>
      </w:r>
      <w:r w:rsidR="00FF29E9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pkt, </w:t>
      </w:r>
      <w:r w:rsidR="00BA551A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tekst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tekst wyjustowany; treść streszczenia w języku angielskim po kropce – czcionka 10 pkt, zwykła, tekst wyjustowany</w:t>
      </w:r>
      <w:r w:rsid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</w:t>
      </w:r>
      <w:r w:rsidR="005D069B" w:rsidRP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streszczenie powinno liczyć 1000-1500 znaków ze spacjami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)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Keywords</w:t>
      </w:r>
      <w:proofErr w:type="spellEnd"/>
      <w:r w:rsidR="00BA551A" w:rsidRPr="00811705">
        <w:rPr>
          <w:rFonts w:ascii="Times New Roman" w:eastAsia="Times New Roman" w:hAnsi="Times New Roman" w:cs="Times New Roman"/>
          <w:b/>
          <w:sz w:val="24"/>
          <w:szCs w:val="24"/>
          <w:lang w:val="pl-PL" w:eastAsia="en-GB"/>
        </w:rPr>
        <w:t>: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(czcionka 10 pkt, </w:t>
      </w:r>
      <w:r w:rsidR="00F34A21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tekst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tekst wyjustowany, po dwukropku 5 słów kluczowych w języku angielskim, czcionka 10 pkt, zwykła)</w:t>
      </w:r>
    </w:p>
    <w:p w:rsidR="00066360" w:rsidRPr="00811705" w:rsidRDefault="00066360" w:rsidP="00BA5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Imię i nazwisko autora, uczelnia, </w:t>
      </w:r>
      <w:r w:rsidR="005D069B" w:rsidRP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miasto – kraj 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oraz adres email – czcionka 10</w:t>
      </w:r>
      <w:r w:rsidR="00BA551A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pkt, zwykła, tekst wyjustowany</w:t>
      </w:r>
      <w:r w:rsid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</w:t>
      </w:r>
      <w:r w:rsidR="005D069B" w:rsidRP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ORCID ID: https://orcid.org/0000-0000-0000-0000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Tekst zasadniczy wyjustowany – tekst o objętości około </w:t>
      </w:r>
      <w:r w:rsidR="005D06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40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tysięcy znaków (ze spacjami) powinien być pisany czcionką Times New Roman, 12 punktów, przy zastosowaniu interlinii</w:t>
      </w:r>
      <w:r w:rsidR="00A37615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1,5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i marginesów 2,5 cm z każdej strony;</w:t>
      </w:r>
    </w:p>
    <w:p w:rsidR="00066360" w:rsidRPr="00811705" w:rsidRDefault="00066360" w:rsidP="000663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Bibliografia – w kolejności alfabetycznej wg nazwisk autorów lub redaktorów. Gdy odwołujemy się do kilku pozycji tego samego autora w bibliografii umieszczamy je według </w:t>
      </w:r>
      <w:r w:rsidR="00A37615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daty 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wydania.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  <w:t>Wymogi techniczne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Dla oznaczenia cytatu używamy cudzysłowów drukarskich („…”), wewnątrz cytatów stosujemy cudzysłów ostrokątny «…».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Cytat dłuższy niż trzywersowy wyróżniamy czcionką 10 pkt oraz wcięciem całego akapitu z lewej strony 0,6 cm (bez cudzysłowów). Cytatów nie należy oznaczać kursywą.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Tytuły analizowanych utworów, artykułów etc. – 12 pkt kursywa, bez cudzysłowów. </w:t>
      </w:r>
      <w:r w:rsidR="0038580F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 tytułach wielką literą zapisujemy tylko pierwsze słowo (prócz nazw własnych itp. wymagających wielkiej litery).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Tytuły czasopism w tekście artykułu – czcionka zwykła w cudzysłowach drukarskich („…”).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lastRenderedPageBreak/>
        <w:t>Wymieniając daną osobę (np. badacza, pisarza) w tekście po raz pierwszy, stosujemy pełny zapis imienia i nazwiska (np. Zygmunt Bauman);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Wcięcie pierwszego wiersza w akapicie – 0,6 cm (jeśli ma zastosowanie).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Zaznaczając miejsca opuszczone w cytacie stosujemy nawias kwadratowy: […]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Nie stosujemy automatycznego rozstrzelenia tekstów, podkreśleń i wersalików w tekście zasadniczym artykułu i bibliografii.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  <w:t>Zapis przypisów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Redakcja prosi o przygotowanie artykułów naukowych w zgodzie z bibliograficznym wzorem Modern Language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Association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(MLA Style), obowiązującym w międzynarodowych bazach danych. 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Zapisy źródeł podanych w cyrylicy zarówno w nawiasach w tekście, jak i w bibliografii należy zamieścić w transliteracji. Transliteracji dokonujemy automatycznie na stronie </w:t>
      </w:r>
      <w:hyperlink r:id="rId5" w:history="1">
        <w:r w:rsidRPr="00811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en-GB"/>
          </w:rPr>
          <w:t>https://www.ushuaia.pl/transliterate/</w:t>
        </w:r>
      </w:hyperlink>
      <w:hyperlink r:id="rId6" w:history="1">
        <w:r w:rsidRPr="00811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en-GB"/>
          </w:rPr>
          <w:t xml:space="preserve"> </w:t>
        </w:r>
      </w:hyperlink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(należy sprawdzić, czy został wybrany system PN-ISO 9:2000).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Przypisów dolnych używamy jedynie w celu dodania niezbędnego wyjaśnienia (czcionka 10 pkt, interlinia pojedyncza). 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Źródła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odwołań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podajemy w tekście głównym stosując system </w:t>
      </w: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nazwisko – numer strony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w nawiasie okrągłym</w:t>
      </w:r>
      <w:r w:rsidR="00C23019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Numery stron łączymy myślnikiem (półpauzą, nie łącznikiem)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(Wodziński 45)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Jeśli cytujemy więcej niż jedno źródło tego samego autora, dla rozróżnienia podajemy datę publikacji, a przed numerem strony wstawiamy dwukropek: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(Wodziński 2006: 45)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(Wodziński 2009: 137)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Jeśli cytowane źródło </w:t>
      </w:r>
      <w:r w:rsidR="00A37615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 dwóch lub trzech autorów, ich nazwiska wymieniamy po przecinku: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(Burzyńska, Markowski 134)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Jeśli cytowane źródło </w:t>
      </w:r>
      <w:r w:rsidR="00A37615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 więcej niż trzech autorów, zapisujemy to w następujący sposób: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(Drawicz et al. 73)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 przypadku źródeł pozbawionych autorstwa (np., stron internetowych), w tekście głównym umieszczamy zapis w nawiasie: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(</w:t>
      </w:r>
      <w:r w:rsidRPr="00811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 w:eastAsia="en-GB"/>
        </w:rPr>
        <w:t>Tytuł dokumentu</w:t>
      </w: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, źródło elektroniczne</w:t>
      </w:r>
      <w:r w:rsidR="0049125A"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/</w:t>
      </w:r>
      <w:proofErr w:type="spellStart"/>
      <w:r w:rsidR="0049125A" w:rsidRPr="0081170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electronic</w:t>
      </w:r>
      <w:proofErr w:type="spellEnd"/>
      <w:r w:rsidR="0049125A" w:rsidRPr="0081170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</w:t>
      </w:r>
      <w:proofErr w:type="spellStart"/>
      <w:r w:rsidR="0049125A" w:rsidRPr="00811705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source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Jeśli cytujemy źródła za innym źródłem, podajemy informację o źródle pierwotnym: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lastRenderedPageBreak/>
        <w:t>(cyt. za: Wodziński 46</w:t>
      </w:r>
      <w:r w:rsidR="00C23019"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–</w:t>
      </w: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59)</w:t>
      </w:r>
    </w:p>
    <w:p w:rsidR="00066360" w:rsidRPr="00811705" w:rsidRDefault="00066360" w:rsidP="000663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  <w:t>Bibliografia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Na końcu artykułu naukowego umieszczamy bibliografię, stosując porządek alfabetyczny nazwisk autorów lub redaktorów.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 bibliografii nie stosujemy numeracji.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Monografia: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Aleksijewicz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Swietłana.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 xml:space="preserve">Czasy </w:t>
      </w:r>
      <w:proofErr w:type="spellStart"/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secondhand</w:t>
      </w:r>
      <w:proofErr w:type="spellEnd"/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. Koniec czerwonego człowieka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. Przeł. Jerzy Czech.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Wołowiec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Wydawnictwo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Czarne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, 2015.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Hubbs, Joanna.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Mother Russia. The Feminine Myth in Russian Literature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. Bloomington and Indianapolis, Indiana University Press, 1993.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Monografia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dwóch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lub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trzech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autorów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C23019" w:rsidRPr="00811705" w:rsidRDefault="005E7077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Cs/>
          <w:sz w:val="24"/>
          <w:szCs w:val="24"/>
          <w:lang w:val="pl-PL" w:eastAsia="en-GB"/>
        </w:rPr>
        <w:t>Nazwiska autorów zapisujemy wg schematu</w:t>
      </w:r>
      <w:r w:rsidR="00C23019" w:rsidRPr="00811705">
        <w:rPr>
          <w:rFonts w:ascii="Times New Roman" w:eastAsia="Times New Roman" w:hAnsi="Times New Roman" w:cs="Times New Roman"/>
          <w:bCs/>
          <w:sz w:val="24"/>
          <w:szCs w:val="24"/>
          <w:lang w:val="pl-PL" w:eastAsia="en-GB"/>
        </w:rPr>
        <w:t>:</w:t>
      </w:r>
    </w:p>
    <w:p w:rsidR="005E7077" w:rsidRPr="00811705" w:rsidRDefault="005E7077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Cs/>
          <w:sz w:val="24"/>
          <w:szCs w:val="24"/>
          <w:lang w:val="pl-PL" w:eastAsia="en-GB"/>
        </w:rPr>
        <w:t>nazwisko 1, imię 1, imię i nazwisko 2,  imię i nazwisko 3</w:t>
      </w:r>
    </w:p>
    <w:p w:rsidR="00066360" w:rsidRPr="00811705" w:rsidRDefault="00945F09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945F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Carey, Brian Todd, Joshua B. </w:t>
      </w:r>
      <w:proofErr w:type="spellStart"/>
      <w:r w:rsidRPr="00945F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Allfree</w:t>
      </w:r>
      <w:proofErr w:type="spellEnd"/>
      <w:r w:rsidRPr="00945F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John Cairns</w:t>
      </w:r>
      <w:bookmarkStart w:id="0" w:name="_GoBack"/>
      <w:bookmarkEnd w:id="0"/>
      <w:r w:rsidR="00066360" w:rsidRPr="008117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  <w:r w:rsidR="00066360"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Ostatnia bitwa Hannibala. Zama</w:t>
      </w:r>
      <w:r w:rsidR="00764EBF"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ch</w:t>
      </w:r>
      <w:r w:rsidR="00066360"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 xml:space="preserve"> i upadek Kartaginy</w:t>
      </w:r>
      <w:r w:rsidR="00066360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Przeł. Beata Waligórska-Olejniczak. Warszawa, Bellona, 2010.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Monografia trzech i więcej autorów: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Bogusz-Tessmar</w:t>
      </w:r>
      <w:r w:rsidR="00764EBF" w:rsidRPr="00811705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,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Paulina et al.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Nowe kino rosyjskie wobec tradycji literackiej i filmowej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Poznań, Zakład Graficzny UAM, 2017.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Praca zbiorowa: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Chodurska</w:t>
      </w:r>
      <w:r w:rsidR="00764EBF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Halina, </w:t>
      </w:r>
      <w:r w:rsidR="00882732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Aurelia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Kotkiewicz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red.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 xml:space="preserve"> Tradycja i nowoczesność. Język i literatura Słowian Wschodnich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Kraków, Wydawnictwo Naukowe Uniwersytetu Pedagogicznego, 2016.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Artykuł w tomie zbiorowym: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Waligórska-Olejniczak, Beata. „</w:t>
      </w:r>
      <w:r w:rsidRPr="00811705">
        <w:rPr>
          <w:rFonts w:ascii="Times New Roman" w:eastAsia="Times New Roman" w:hAnsi="Times New Roman" w:cs="Times New Roman"/>
          <w:iCs/>
          <w:sz w:val="24"/>
          <w:szCs w:val="24"/>
          <w:lang w:val="pl-PL" w:eastAsia="en-GB"/>
        </w:rPr>
        <w:t xml:space="preserve">Metafory przestrzeni w filmie Andrieja </w:t>
      </w:r>
      <w:proofErr w:type="spellStart"/>
      <w:r w:rsidRPr="00811705">
        <w:rPr>
          <w:rFonts w:ascii="Times New Roman" w:eastAsia="Times New Roman" w:hAnsi="Times New Roman" w:cs="Times New Roman"/>
          <w:iCs/>
          <w:sz w:val="24"/>
          <w:szCs w:val="24"/>
          <w:lang w:val="pl-PL" w:eastAsia="en-GB"/>
        </w:rPr>
        <w:t>Zwiagincewa</w:t>
      </w:r>
      <w:proofErr w:type="spellEnd"/>
      <w:r w:rsidRPr="00811705">
        <w:rPr>
          <w:rFonts w:ascii="Times New Roman" w:eastAsia="Times New Roman" w:hAnsi="Times New Roman" w:cs="Times New Roman"/>
          <w:iCs/>
          <w:sz w:val="24"/>
          <w:szCs w:val="24"/>
          <w:lang w:val="pl-PL" w:eastAsia="en-GB"/>
        </w:rPr>
        <w:t xml:space="preserve">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Elena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”</w:t>
      </w:r>
      <w:r w:rsidRPr="00811705">
        <w:rPr>
          <w:rFonts w:ascii="Times New Roman" w:eastAsia="Times New Roman" w:hAnsi="Times New Roman" w:cs="Times New Roman"/>
          <w:iCs/>
          <w:sz w:val="24"/>
          <w:szCs w:val="24"/>
          <w:lang w:val="pl-PL" w:eastAsia="en-GB"/>
        </w:rPr>
        <w:t xml:space="preserve">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Tradycja i nowoczesność. Język i literatura Słowian Wschodnich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Red. H</w:t>
      </w:r>
      <w:r w:rsidR="00764EBF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alina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Chodurska, A</w:t>
      </w:r>
      <w:r w:rsidR="00764EBF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urelia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Kotkiewicz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. 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Kraków,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Wydawnictwo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Naukowe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Uniwersytetu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Pedagogicznego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, 2016, s. 178</w:t>
      </w:r>
      <w:r w:rsidR="00764EBF"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–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189.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Lachmann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Renate. „The semantic construction of the void”.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Gogol: exploring absence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Ed. S.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Spieker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Bloomington,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Slavica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Publishers, 1999.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Artykuł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 </w:t>
      </w:r>
      <w:proofErr w:type="spellStart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czasopiśmie</w:t>
      </w:r>
      <w:proofErr w:type="spellEnd"/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Vukas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Danijela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Lugarić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„Witnessing the unspeakable: on testimony and trauma in Svetlana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Alexievich’s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War’s Unwomanly Face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Zinky</w:t>
      </w:r>
      <w:proofErr w:type="spellEnd"/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Boys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Kultura i tekst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3, 2014, s. 19</w:t>
      </w:r>
      <w:r w:rsidR="005E7077"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–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39.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lastRenderedPageBreak/>
        <w:t>Basowa</w:t>
      </w:r>
      <w:r w:rsidR="005E7077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Anna, </w:t>
      </w: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Ljudmila</w:t>
      </w:r>
      <w:proofErr w:type="spellEnd"/>
      <w:r w:rsidR="00882732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proofErr w:type="spellStart"/>
      <w:r w:rsidR="00882732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Sinkowa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 „</w:t>
      </w:r>
      <w:proofErr w:type="spellStart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>Stanovlenie</w:t>
      </w:r>
      <w:proofErr w:type="spellEnd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>dokumentalʹno-hudožestvennogo</w:t>
      </w:r>
      <w:proofErr w:type="spellEnd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>žanra</w:t>
      </w:r>
      <w:proofErr w:type="spellEnd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 xml:space="preserve"> v </w:t>
      </w:r>
      <w:proofErr w:type="spellStart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>žurnalistike</w:t>
      </w:r>
      <w:proofErr w:type="spellEnd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>Svetlany</w:t>
      </w:r>
      <w:proofErr w:type="spellEnd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4229A" w:rsidRPr="00811705">
        <w:rPr>
          <w:rFonts w:ascii="Times New Roman" w:hAnsi="Times New Roman" w:cs="Times New Roman"/>
          <w:sz w:val="24"/>
          <w:szCs w:val="24"/>
          <w:lang w:val="pl-PL"/>
        </w:rPr>
        <w:t>Aleksievič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”. </w:t>
      </w:r>
      <w:proofErr w:type="spellStart"/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Wiesnik</w:t>
      </w:r>
      <w:proofErr w:type="spellEnd"/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 xml:space="preserve"> BDU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 3, 2009, s. 93</w:t>
      </w:r>
      <w:r w:rsidR="005E7077"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–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96.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Źródło internetowe: datę wejścia na cytowaną stronę internetową poprzedzamy określeniem „Web”: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Gogol, Nikolai Vasilyevich.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Calash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Web. </w:t>
      </w:r>
      <w:r w:rsidR="00882732"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8.04.2017. www.online-literature.com/gogol/1649/.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Artykuł z prasy:</w:t>
      </w:r>
    </w:p>
    <w:p w:rsidR="00066360" w:rsidRPr="00811705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Kwiatkowski, Jan. „Kłopoty z kinem”.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en-GB"/>
        </w:rPr>
        <w:t>Newsweek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,</w:t>
      </w:r>
      <w:r w:rsidR="00136452"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36, 2007.</w:t>
      </w:r>
    </w:p>
    <w:p w:rsidR="00066360" w:rsidRPr="00066360" w:rsidRDefault="00066360" w:rsidP="00066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Poniewozik</w:t>
      </w:r>
      <w:proofErr w:type="spellEnd"/>
      <w:r w:rsidRPr="008117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, James. 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„TV Makes a Too-Close Call”. </w:t>
      </w:r>
      <w:r w:rsidRPr="008117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Time</w:t>
      </w:r>
      <w:r w:rsidRPr="00811705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 w:rsidR="00882732"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.11.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2000, s. 70</w:t>
      </w:r>
      <w:r w:rsidR="00882732" w:rsidRPr="008117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–</w:t>
      </w:r>
      <w:r w:rsidRPr="00811705">
        <w:rPr>
          <w:rFonts w:ascii="Times New Roman" w:eastAsia="Times New Roman" w:hAnsi="Times New Roman" w:cs="Times New Roman"/>
          <w:sz w:val="24"/>
          <w:szCs w:val="24"/>
          <w:lang w:eastAsia="en-GB"/>
        </w:rPr>
        <w:t>71.</w:t>
      </w:r>
    </w:p>
    <w:p w:rsidR="008C75B5" w:rsidRDefault="00945F09"/>
    <w:sectPr w:rsidR="008C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11730"/>
    <w:multiLevelType w:val="multilevel"/>
    <w:tmpl w:val="62E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60"/>
    <w:rsid w:val="00066360"/>
    <w:rsid w:val="00136452"/>
    <w:rsid w:val="002A52AB"/>
    <w:rsid w:val="0038580F"/>
    <w:rsid w:val="0049125A"/>
    <w:rsid w:val="00590828"/>
    <w:rsid w:val="005D069B"/>
    <w:rsid w:val="005E7077"/>
    <w:rsid w:val="007114B6"/>
    <w:rsid w:val="00713A82"/>
    <w:rsid w:val="00764EBF"/>
    <w:rsid w:val="00811705"/>
    <w:rsid w:val="00863D1B"/>
    <w:rsid w:val="00882732"/>
    <w:rsid w:val="00945F09"/>
    <w:rsid w:val="00A37615"/>
    <w:rsid w:val="00B52685"/>
    <w:rsid w:val="00BA551A"/>
    <w:rsid w:val="00C23019"/>
    <w:rsid w:val="00C4229A"/>
    <w:rsid w:val="00C8371D"/>
    <w:rsid w:val="00C87036"/>
    <w:rsid w:val="00CB6625"/>
    <w:rsid w:val="00CF5142"/>
    <w:rsid w:val="00F34A21"/>
    <w:rsid w:val="00FE1CEE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712"/>
  <w15:docId w15:val="{6BEDD44C-221E-4007-A6DF-8FC1E4D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6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06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63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6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has-text-align-justify">
    <w:name w:val="has-text-align-justify"/>
    <w:basedOn w:val="Normalny"/>
    <w:rsid w:val="0006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0663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63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06636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huaia.pl/transliterate/" TargetMode="External"/><Relationship Id="rId5" Type="http://schemas.openxmlformats.org/officeDocument/2006/relationships/hyperlink" Target="https://www.ushuaia.pl/transliter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Konrad Rachut</cp:lastModifiedBy>
  <cp:revision>8</cp:revision>
  <dcterms:created xsi:type="dcterms:W3CDTF">2020-07-16T08:23:00Z</dcterms:created>
  <dcterms:modified xsi:type="dcterms:W3CDTF">2020-10-15T15:30:00Z</dcterms:modified>
</cp:coreProperties>
</file>