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4B" w:rsidRDefault="006F1F4B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WSKAZÓWKI DLA AUTORÓW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Rossica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Posnaniensia</w:t>
      </w:r>
      <w:proofErr w:type="spellEnd"/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czasopisma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Studia </w:t>
      </w:r>
      <w:proofErr w:type="spellStart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Rossica</w:t>
      </w:r>
      <w:proofErr w:type="spellEnd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Posnaniensia</w:t>
      </w:r>
      <w:proofErr w:type="spellEnd"/>
      <w:r w:rsidRPr="00A832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akceptuje teksty w języku </w:t>
      </w:r>
      <w:r w:rsidR="00BD71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rosyjskim, polskim i angielskim, zapisane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.doc.</w:t>
      </w:r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="00BD7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E60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wyłącznie teksty oryginalne, wcześniej niepublikowane, przygotowane zgodnie z zachowaniem zasad rzetelności naukowej.</w:t>
      </w:r>
    </w:p>
    <w:p w:rsidR="00C23499" w:rsidRDefault="00C23499" w:rsidP="00C23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Teksty do publikacji prosimy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łać pocztą elektroniczną na adres </w:t>
      </w:r>
      <w:r w:rsidR="00523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mailowy sekretarza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redakcji</w:t>
      </w:r>
      <w:r w:rsidR="00523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dr. Konrada </w:t>
      </w:r>
      <w:proofErr w:type="spellStart"/>
      <w:r w:rsidR="0052369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Rachuta</w:t>
      </w:r>
      <w:proofErr w:type="spellEnd"/>
      <w:r w:rsidR="00523698">
        <w:rPr>
          <w:rFonts w:ascii="Times New Roman" w:eastAsia="Times New Roman" w:hAnsi="Times New Roman" w:cs="Times New Roman"/>
          <w:sz w:val="24"/>
          <w:szCs w:val="24"/>
          <w:lang w:eastAsia="pl-PL"/>
        </w:rPr>
        <w:t>: k</w:t>
      </w:r>
      <w:bookmarkStart w:id="0" w:name="_GoBack"/>
      <w:bookmarkEnd w:id="0"/>
      <w:r w:rsidR="00523698">
        <w:rPr>
          <w:rFonts w:ascii="Times New Roman" w:eastAsia="Times New Roman" w:hAnsi="Times New Roman" w:cs="Times New Roman"/>
          <w:sz w:val="24"/>
          <w:szCs w:val="24"/>
          <w:lang w:eastAsia="pl-PL"/>
        </w:rPr>
        <w:t>onrad.rachut@gmail.com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tekstem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odrębnym pliku) </w:t>
      </w:r>
      <w:r w:rsidRP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przesyłamy formularz: Metadane.</w:t>
      </w:r>
    </w:p>
    <w:p w:rsidR="00C23499" w:rsidRPr="00724B5A" w:rsidRDefault="00724B5A" w:rsidP="0072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Układ tekstu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artykułu w języku polskim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rosyjskim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artykułu w języku angielskim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FC08FD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– czcionka 12 pkt, wersaliki</w:t>
      </w:r>
      <w:r w:rsidR="00351590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wyśrodkowany</w:t>
      </w:r>
    </w:p>
    <w:p w:rsidR="00FC08FD" w:rsidRDefault="00351590" w:rsidP="00FC08F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ADC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(czcionka 10pkt, wersaliki, tekst wyjusto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>wany;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reść streszczenia 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 po kropce 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czcionka 10 pkt, zwykła</w:t>
      </w:r>
      <w:r w:rsidR="00CA5A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tekst wyjustowany)</w:t>
      </w:r>
    </w:p>
    <w:p w:rsidR="00351590" w:rsidRPr="00BD7123" w:rsidRDefault="00CA5ADC" w:rsidP="0035159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ADC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>Keywords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10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pkt, wersaliki, tekst wyjustowany,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dwukropku 5 słów kluczowych</w:t>
      </w:r>
      <w:r w:rsidR="003515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języku angielskim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czcionka 10</w:t>
      </w:r>
      <w:r w:rsidR="003B0D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pkt, zwykła)</w:t>
      </w:r>
    </w:p>
    <w:p w:rsidR="00BD7123" w:rsidRDefault="00EF6107" w:rsidP="00C626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autora, uczelnia, kraj oraz adres email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czcionka 10 pkt, zwykła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wyjustowany</w:t>
      </w:r>
      <w:r w:rsidR="00CA5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5ADC" w:rsidRDefault="00CA5ADC" w:rsidP="00C626C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zasadniczy wyjustowany – tekst o objętości około 20 tysięcy znaków (ze spacjami) powinien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pisany czcionką Times New Roman, 12 punktów, przy zastosowaniu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pojedynczej interlinii i marginesów 2,5 cm z każdej strony;</w:t>
      </w:r>
    </w:p>
    <w:p w:rsidR="00FC08FD" w:rsidRDefault="00CA5ADC" w:rsidP="00674B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</w:t>
      </w:r>
      <w:r w:rsidR="00724B5A"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alfabetycznej wg nazwisk autorów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redaktorów</w:t>
      </w:r>
      <w:r w:rsidRP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odwołujemy się do kilku pozycji tego samego autora w bibliografii umieszczamy je według kolejności wydania.</w:t>
      </w:r>
    </w:p>
    <w:p w:rsidR="003B0D6A" w:rsidRPr="00724B5A" w:rsidRDefault="003B0D6A" w:rsidP="003B0D6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0E4" w:rsidRPr="00724B5A" w:rsidRDefault="00724B5A" w:rsidP="00724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24B5A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Wymog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i techniczne</w:t>
      </w:r>
    </w:p>
    <w:p w:rsidR="004D3B04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oznaczenia cytatu używamy cudzysłowów drukarskich („…”), 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 cytatów 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stosujemy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cudzysłów 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ostrokątny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«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F4B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Cytat dłuższy niż trzywers</w:t>
      </w:r>
      <w:r w:rsid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>owy wyróżniamy czcionką 10 pkt oraz wcięciem całeg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o akapitu z lewej strony 0,6 cm (bez cudzysłowów).</w:t>
      </w:r>
      <w:r w:rsid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Cytatów nie należy oznaczać kursywą.</w:t>
      </w:r>
    </w:p>
    <w:p w:rsidR="00CD5E4C" w:rsidRDefault="00FC08F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analizowanych utworów, artykułów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etc. –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>12 pkt kursywa,</w:t>
      </w:r>
      <w:r w:rsidR="00EF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cudzysłowów</w:t>
      </w:r>
      <w:r w:rsidR="004D3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5E4C" w:rsidRPr="00CD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08FD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czasopism </w:t>
      </w:r>
      <w:r w:rsidR="00A1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tekście artykułu </w:t>
      </w:r>
      <w:r w:rsidRPr="00FC0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zwykła w cudzysłowach drukarskich („…”).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Wymieniając daną osobę (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B03529">
        <w:rPr>
          <w:rFonts w:ascii="Times New Roman" w:eastAsia="Times New Roman" w:hAnsi="Times New Roman" w:cs="Times New Roman"/>
          <w:sz w:val="24"/>
          <w:szCs w:val="24"/>
          <w:lang w:eastAsia="pl-PL"/>
        </w:rPr>
        <w:t>badacza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>, pisarza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) w tekście po raz pierwszy, stosujemy pełny zapis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0352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(np. Zygmunt Bauman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C08FD" w:rsidRPr="00A832A3" w:rsidRDefault="00FC08F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Wcięcie pierwszego wiersza w akapicie – 0,</w:t>
      </w:r>
      <w:r w:rsidR="00AF5719">
        <w:rPr>
          <w:rFonts w:ascii="Times New Roman" w:eastAsia="Times New Roman" w:hAnsi="Times New Roman" w:cs="Times New Roman"/>
          <w:sz w:val="24"/>
          <w:szCs w:val="24"/>
          <w:lang w:eastAsia="pl-PL"/>
        </w:rPr>
        <w:t>6 cm (jeśli ma zastosowanie).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Zaznaczaj</w:t>
      </w:r>
      <w:r w:rsidR="001A7A64">
        <w:rPr>
          <w:rFonts w:ascii="Times New Roman" w:eastAsia="Times New Roman" w:hAnsi="Times New Roman" w:cs="Times New Roman"/>
          <w:sz w:val="24"/>
          <w:szCs w:val="24"/>
          <w:lang w:eastAsia="pl-PL"/>
        </w:rPr>
        <w:t>ąc miejsca opuszczone w cytacie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stosujemy nawias kwadratowy: [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...]</w:t>
      </w:r>
    </w:p>
    <w:p w:rsidR="00EF6107" w:rsidRDefault="00EF6107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stosujemy automatycznego rozstrzelenia tekstów, podkreśleń i wersalików w tekście 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</w:t>
      </w:r>
      <w:r w:rsidR="00724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bibliografii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Pr="00A832A3" w:rsidRDefault="00FC08FD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 PRZYPISÓW</w:t>
      </w:r>
    </w:p>
    <w:p w:rsid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dakcja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o przygotowanie artykułów naukowych w zgodzie z bibliograficznym wzorem Modern L</w:t>
      </w:r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anguage </w:t>
      </w:r>
      <w:proofErr w:type="spellStart"/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Association</w:t>
      </w:r>
      <w:proofErr w:type="spellEnd"/>
      <w:r w:rsidR="00D37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(MLA Style), obowiązującym w międzynarodowych bazach danych.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0686" w:rsidRPr="00EB0686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źródeł podanych w cyrylicy </w:t>
      </w:r>
      <w:r w:rsidR="006F1F4B"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nawiasach w tekście, jak i</w:t>
      </w:r>
      <w:r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bibliografii należy zamieścić w transliteracji.</w:t>
      </w:r>
      <w:r w:rsidR="00CD5E4C" w:rsidRP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686" w:rsidRPr="00EB0686">
        <w:rPr>
          <w:rFonts w:ascii="Times New Roman" w:hAnsi="Times New Roman" w:cs="Times New Roman"/>
          <w:sz w:val="24"/>
          <w:szCs w:val="24"/>
        </w:rPr>
        <w:t xml:space="preserve">Transliteracji dokonujemy automatycznie na stronie </w:t>
      </w:r>
      <w:hyperlink r:id="rId7" w:history="1">
        <w:r w:rsidR="00523698" w:rsidRPr="0085673B">
          <w:rPr>
            <w:rStyle w:val="Hipercze"/>
            <w:rFonts w:ascii="Times New Roman" w:hAnsi="Times New Roman" w:cs="Times New Roman"/>
            <w:sz w:val="24"/>
            <w:szCs w:val="24"/>
          </w:rPr>
          <w:t>https://www.ushuaia.pl/transliterate/</w:t>
        </w:r>
      </w:hyperlink>
      <w:hyperlink r:id="rId8">
        <w:r w:rsidR="00EB0686" w:rsidRPr="00EB06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B0686" w:rsidRPr="00EB0686">
        <w:rPr>
          <w:rFonts w:ascii="Times New Roman" w:hAnsi="Times New Roman" w:cs="Times New Roman"/>
          <w:sz w:val="24"/>
          <w:szCs w:val="24"/>
        </w:rPr>
        <w:t>(należy sprawdzić, czy został wybrany system PN-ISO 9:2000).</w:t>
      </w:r>
    </w:p>
    <w:p w:rsidR="00D372FB" w:rsidRDefault="00CD5E4C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Przypisów dolnych używamy jedynie w celu dodania niezbędnego wyjaśnienia (czcionka 10</w:t>
      </w:r>
      <w:r w:rsidR="003B0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pkt, interlinia pojedyncza). </w:t>
      </w:r>
    </w:p>
    <w:p w:rsidR="00A832A3" w:rsidRPr="00A832A3" w:rsidRDefault="0029303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>ród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podajemy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tekście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stosując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r w:rsidR="00A76BB2" w:rsidRPr="00A76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– numer strony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nawiasie okrągłym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45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cytujemy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jedno źródło tego samego autora, dla ro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zróżnienia podajemy datę 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publikacji, a przed numerem strony wstawiamy dwukropek: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2006: 45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(Wodziński 2009: 137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cytowane źródło posiada dwóch lub trzech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autorów, ich nazwiska wymieniamy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przecinku: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(Burzyńska, Markowski</w:t>
      </w:r>
      <w:r w:rsidR="006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134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cytowane źródło posiada więcej niż trzech autorów, zap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isujemy 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>to w następujący</w:t>
      </w:r>
      <w:r w:rsidR="00A7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(Drawicz et al. 7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źródeł pozbawionych autorstwa (np., stron internetowych),</w:t>
      </w:r>
      <w:r w:rsidR="006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tekście głównym umieszczamy zapis w nawiasie</w:t>
      </w:r>
      <w:r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A8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Tytuł dokumentu</w:t>
      </w:r>
      <w:r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źródło elektroniczne)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cytujemy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źródła za innym źródłem,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źródle pierwotnym:</w:t>
      </w:r>
    </w:p>
    <w:p w:rsidR="00A832A3" w:rsidRPr="00A832A3" w:rsidRDefault="00A76BB2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(cyt. za: Wodziński 46-59</w:t>
      </w:r>
      <w:r w:rsidR="00A832A3" w:rsidRPr="00A832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372FB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3" w:rsidRPr="00A832A3" w:rsidRDefault="00D372FB" w:rsidP="00C6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BIBLIOGRAFIA</w:t>
      </w:r>
    </w:p>
    <w:p w:rsidR="00A832A3" w:rsidRPr="00A832A3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a końcu artykułu naukowego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umieszczamy bibliografię, stosując </w:t>
      </w:r>
      <w:r w:rsidR="00A832A3" w:rsidRPr="00A832A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alfabetyczny nazwisk autorów</w:t>
      </w:r>
      <w:r w:rsidR="00293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redaktorów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2A3" w:rsidRPr="00A832A3" w:rsidRDefault="0029303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nie stosujemy numeracji.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Monografia:</w:t>
      </w:r>
    </w:p>
    <w:p w:rsidR="00D372FB" w:rsidRPr="003B0D6A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 w:val="24"/>
          <w:szCs w:val="24"/>
        </w:rPr>
        <w:t>Aleksijewicz</w:t>
      </w:r>
      <w:proofErr w:type="spellEnd"/>
      <w:r w:rsidRPr="00A21278">
        <w:rPr>
          <w:rFonts w:ascii="Times New Roman" w:hAnsi="Times New Roman" w:cs="Times New Roman"/>
          <w:sz w:val="24"/>
          <w:szCs w:val="24"/>
        </w:rPr>
        <w:t xml:space="preserve">, Swietłana. </w:t>
      </w:r>
      <w:r w:rsidRPr="00A21278">
        <w:rPr>
          <w:rFonts w:ascii="Times New Roman" w:hAnsi="Times New Roman" w:cs="Times New Roman"/>
          <w:i/>
          <w:sz w:val="24"/>
          <w:szCs w:val="24"/>
        </w:rPr>
        <w:t xml:space="preserve">Czasy </w:t>
      </w:r>
      <w:proofErr w:type="spellStart"/>
      <w:r w:rsidRPr="00A21278">
        <w:rPr>
          <w:rFonts w:ascii="Times New Roman" w:hAnsi="Times New Roman" w:cs="Times New Roman"/>
          <w:i/>
          <w:sz w:val="24"/>
          <w:szCs w:val="24"/>
        </w:rPr>
        <w:t>secondhand</w:t>
      </w:r>
      <w:proofErr w:type="spellEnd"/>
      <w:r w:rsidRPr="00A21278">
        <w:rPr>
          <w:rFonts w:ascii="Times New Roman" w:hAnsi="Times New Roman" w:cs="Times New Roman"/>
          <w:i/>
          <w:sz w:val="24"/>
          <w:szCs w:val="24"/>
        </w:rPr>
        <w:t>. Koniec czerwonego człowieka</w:t>
      </w:r>
      <w:r w:rsidRPr="00A21278">
        <w:rPr>
          <w:rFonts w:ascii="Times New Roman" w:hAnsi="Times New Roman" w:cs="Times New Roman"/>
          <w:sz w:val="24"/>
          <w:szCs w:val="24"/>
        </w:rPr>
        <w:t>. Przeł. J</w:t>
      </w:r>
      <w:r>
        <w:rPr>
          <w:rFonts w:ascii="Times New Roman" w:hAnsi="Times New Roman" w:cs="Times New Roman"/>
          <w:sz w:val="24"/>
          <w:szCs w:val="24"/>
        </w:rPr>
        <w:t>erzy</w:t>
      </w:r>
      <w:r w:rsidR="004F1037">
        <w:rPr>
          <w:rFonts w:ascii="Times New Roman" w:hAnsi="Times New Roman" w:cs="Times New Roman"/>
          <w:sz w:val="24"/>
          <w:szCs w:val="24"/>
        </w:rPr>
        <w:t xml:space="preserve"> Czech. </w:t>
      </w:r>
      <w:proofErr w:type="spellStart"/>
      <w:r w:rsidR="004F1037" w:rsidRPr="003B0D6A">
        <w:rPr>
          <w:rFonts w:ascii="Times New Roman" w:hAnsi="Times New Roman" w:cs="Times New Roman"/>
          <w:sz w:val="24"/>
          <w:szCs w:val="24"/>
          <w:lang w:val="en-US"/>
        </w:rPr>
        <w:t>Wołowiec</w:t>
      </w:r>
      <w:proofErr w:type="spellEnd"/>
      <w:r w:rsidR="004F1037" w:rsidRPr="003B0D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D6A">
        <w:rPr>
          <w:rFonts w:ascii="Times New Roman" w:hAnsi="Times New Roman" w:cs="Times New Roman"/>
          <w:sz w:val="24"/>
          <w:szCs w:val="24"/>
          <w:lang w:val="en-US"/>
        </w:rPr>
        <w:t>Czarne</w:t>
      </w:r>
      <w:proofErr w:type="spellEnd"/>
      <w:r w:rsidRPr="003B0D6A">
        <w:rPr>
          <w:rFonts w:ascii="Times New Roman" w:hAnsi="Times New Roman" w:cs="Times New Roman"/>
          <w:sz w:val="24"/>
          <w:szCs w:val="24"/>
          <w:lang w:val="en-US"/>
        </w:rPr>
        <w:t>, 2015.</w:t>
      </w:r>
    </w:p>
    <w:p w:rsidR="00A832A3" w:rsidRPr="00450A3F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Hubbs, Joanna. </w:t>
      </w:r>
      <w:r w:rsidRPr="003B0D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 w:val="24"/>
          <w:szCs w:val="24"/>
          <w:lang w:val="en-US"/>
        </w:rPr>
        <w:t>The Feminine Myth in Russian Literature</w:t>
      </w:r>
      <w:r w:rsidR="004F1037">
        <w:rPr>
          <w:rFonts w:ascii="Times New Roman" w:hAnsi="Times New Roman" w:cs="Times New Roman"/>
          <w:sz w:val="24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 w:val="24"/>
          <w:szCs w:val="24"/>
          <w:lang w:val="en-US"/>
        </w:rPr>
        <w:t xml:space="preserve"> Indiana University Press, 1993</w:t>
      </w:r>
      <w:r w:rsidR="00AB4C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2A3" w:rsidRPr="00450A3F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Monografia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dwóch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lub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trzech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autorów</w:t>
      </w:r>
      <w:proofErr w:type="spellEnd"/>
      <w:r w:rsidRPr="00450A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:</w:t>
      </w:r>
    </w:p>
    <w:p w:rsidR="008B358F" w:rsidRPr="008B358F" w:rsidRDefault="008B358F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Przeł. Beata </w:t>
      </w:r>
      <w:r w:rsidR="004F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Waligórska-Olejniczak. Warszawa,</w:t>
      </w:r>
      <w:r w:rsidRPr="008B35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Bellona, 2010.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Monografia trzech i więcej autorów:</w:t>
      </w:r>
    </w:p>
    <w:p w:rsidR="00AB4CE3" w:rsidRP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Bogusz-Tessmar </w:t>
      </w:r>
      <w:r w:rsidR="003011ED"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Paulina </w:t>
      </w:r>
      <w:r w:rsidRPr="00AB4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et al. </w:t>
      </w:r>
      <w:r w:rsidRPr="00AB4CE3">
        <w:rPr>
          <w:rFonts w:ascii="Times New Roman" w:hAnsi="Times New Roman" w:cs="Times New Roman"/>
          <w:bCs/>
          <w:i/>
          <w:sz w:val="24"/>
          <w:szCs w:val="24"/>
        </w:rPr>
        <w:t>Nowe kino rosyjskie wobec tradycji literackiej i filmowej</w:t>
      </w:r>
      <w:r w:rsidR="004F1037">
        <w:rPr>
          <w:rFonts w:ascii="Times New Roman" w:hAnsi="Times New Roman" w:cs="Times New Roman"/>
          <w:bCs/>
          <w:sz w:val="24"/>
          <w:szCs w:val="24"/>
        </w:rPr>
        <w:t>. Poznań,</w:t>
      </w:r>
      <w:r>
        <w:rPr>
          <w:rFonts w:ascii="Times New Roman" w:hAnsi="Times New Roman" w:cs="Times New Roman"/>
          <w:bCs/>
          <w:sz w:val="24"/>
          <w:szCs w:val="24"/>
        </w:rPr>
        <w:t xml:space="preserve"> Zakład Graficzny UAM, 2017.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Praca zbiorowa:</w:t>
      </w:r>
    </w:p>
    <w:p w:rsidR="003011ED" w:rsidRPr="003011ED" w:rsidRDefault="003011ED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ED">
        <w:rPr>
          <w:rFonts w:ascii="Times New Roman" w:hAnsi="Times New Roman" w:cs="Times New Roman"/>
          <w:sz w:val="24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 w:val="24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 w:val="24"/>
          <w:szCs w:val="24"/>
        </w:rPr>
        <w:t xml:space="preserve"> Aurelia, red.</w:t>
      </w:r>
      <w:r w:rsidRPr="003011ED">
        <w:rPr>
          <w:rStyle w:val="Uwydatnienie"/>
          <w:rFonts w:ascii="Times New Roman" w:hAnsi="Times New Roman" w:cs="Times New Roman"/>
          <w:sz w:val="24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 w:val="24"/>
          <w:szCs w:val="24"/>
        </w:rPr>
        <w:t>. Kraków</w:t>
      </w:r>
      <w:r w:rsidR="004F1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Naukowe Uniwersytetu Pedagogicznego,</w:t>
      </w:r>
      <w:r w:rsidRPr="003011ED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Artykuł w tomie zbiorowym:</w:t>
      </w:r>
    </w:p>
    <w:p w:rsidR="00677E79" w:rsidRPr="00677E79" w:rsidRDefault="00677E79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7E79">
        <w:rPr>
          <w:rFonts w:ascii="Times New Roman" w:hAnsi="Times New Roman" w:cs="Times New Roman"/>
          <w:sz w:val="24"/>
          <w:szCs w:val="24"/>
        </w:rPr>
        <w:t xml:space="preserve">Waligórska-Olejniczak, Beata. </w:t>
      </w:r>
      <w:r w:rsidR="00EF6107"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7E79">
        <w:rPr>
          <w:rStyle w:val="Uwydatnienie"/>
          <w:rFonts w:ascii="Times New Roman" w:hAnsi="Times New Roman" w:cs="Times New Roman"/>
          <w:sz w:val="24"/>
          <w:szCs w:val="24"/>
        </w:rPr>
        <w:t>Elena</w:t>
      </w:r>
      <w:r w:rsidRPr="00677E79">
        <w:rPr>
          <w:rFonts w:ascii="Times New Roman" w:hAnsi="Times New Roman" w:cs="Times New Roman"/>
          <w:sz w:val="24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 w:val="24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 w:val="24"/>
          <w:szCs w:val="24"/>
        </w:rPr>
        <w:t>. Red. H. C</w:t>
      </w:r>
      <w:r w:rsidR="004F1037">
        <w:rPr>
          <w:rFonts w:ascii="Times New Roman" w:hAnsi="Times New Roman" w:cs="Times New Roman"/>
          <w:sz w:val="24"/>
          <w:szCs w:val="24"/>
        </w:rPr>
        <w:t xml:space="preserve">hodurska, A. </w:t>
      </w:r>
      <w:proofErr w:type="spellStart"/>
      <w:r w:rsidR="004F1037">
        <w:rPr>
          <w:rFonts w:ascii="Times New Roman" w:hAnsi="Times New Roman" w:cs="Times New Roman"/>
          <w:sz w:val="24"/>
          <w:szCs w:val="24"/>
        </w:rPr>
        <w:t>Kotkiewicz</w:t>
      </w:r>
      <w:proofErr w:type="spellEnd"/>
      <w:r w:rsidR="004F1037">
        <w:rPr>
          <w:rFonts w:ascii="Times New Roman" w:hAnsi="Times New Roman" w:cs="Times New Roman"/>
          <w:sz w:val="24"/>
          <w:szCs w:val="24"/>
        </w:rPr>
        <w:t>, Kraków,</w:t>
      </w:r>
      <w:r w:rsidRPr="00677E79">
        <w:rPr>
          <w:rFonts w:ascii="Times New Roman" w:hAnsi="Times New Roman" w:cs="Times New Roman"/>
          <w:sz w:val="24"/>
          <w:szCs w:val="24"/>
        </w:rPr>
        <w:t xml:space="preserve"> Wydawnictwo Naukowe Uniw</w:t>
      </w:r>
      <w:r w:rsidR="00A126D0">
        <w:rPr>
          <w:rFonts w:ascii="Times New Roman" w:hAnsi="Times New Roman" w:cs="Times New Roman"/>
          <w:sz w:val="24"/>
          <w:szCs w:val="24"/>
        </w:rPr>
        <w:t>ersytetu Pedagogicznego, 2016, s</w:t>
      </w:r>
      <w:r w:rsidRPr="00677E79">
        <w:rPr>
          <w:rFonts w:ascii="Times New Roman" w:hAnsi="Times New Roman" w:cs="Times New Roman"/>
          <w:sz w:val="24"/>
          <w:szCs w:val="24"/>
        </w:rPr>
        <w:t>. 178-189.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 w:val="24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, Renate. </w:t>
      </w:r>
      <w:r w:rsidR="0029303B" w:rsidRPr="00A126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 w:val="24"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. Ed. </w:t>
      </w:r>
      <w:r w:rsidR="00677E79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4F1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1037">
        <w:rPr>
          <w:rFonts w:ascii="Times New Roman" w:hAnsi="Times New Roman" w:cs="Times New Roman"/>
          <w:sz w:val="24"/>
          <w:szCs w:val="24"/>
          <w:lang w:val="en-US"/>
        </w:rPr>
        <w:t>Spieker</w:t>
      </w:r>
      <w:proofErr w:type="spellEnd"/>
      <w:r w:rsidR="004F1037">
        <w:rPr>
          <w:rFonts w:ascii="Times New Roman" w:hAnsi="Times New Roman" w:cs="Times New Roman"/>
          <w:sz w:val="24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 w:val="24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 w:val="24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proofErr w:type="spellStart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Artykuł</w:t>
      </w:r>
      <w:proofErr w:type="spellEnd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 xml:space="preserve"> w </w:t>
      </w:r>
      <w:proofErr w:type="spellStart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czasopiśmie</w:t>
      </w:r>
      <w:proofErr w:type="spellEnd"/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: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lastRenderedPageBreak/>
        <w:t>Vukas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, Danijela </w:t>
      </w: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t>Lugarić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. 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 w:val="24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 w:val="24"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 w:val="24"/>
          <w:szCs w:val="24"/>
        </w:rPr>
        <w:t>Kultura i tekst</w:t>
      </w:r>
      <w:r w:rsidR="00A126D0">
        <w:rPr>
          <w:rFonts w:ascii="Times New Roman" w:hAnsi="Times New Roman" w:cs="Times New Roman"/>
          <w:sz w:val="24"/>
          <w:szCs w:val="24"/>
        </w:rPr>
        <w:t xml:space="preserve">, </w:t>
      </w:r>
      <w:r w:rsidR="004F1037">
        <w:rPr>
          <w:rFonts w:ascii="Times New Roman" w:hAnsi="Times New Roman" w:cs="Times New Roman"/>
          <w:sz w:val="24"/>
          <w:szCs w:val="24"/>
        </w:rPr>
        <w:t xml:space="preserve">nr </w:t>
      </w:r>
      <w:r w:rsidR="00A126D0">
        <w:rPr>
          <w:rFonts w:ascii="Times New Roman" w:hAnsi="Times New Roman" w:cs="Times New Roman"/>
          <w:sz w:val="24"/>
          <w:szCs w:val="24"/>
        </w:rPr>
        <w:t>3</w:t>
      </w:r>
      <w:r w:rsidR="00EB0686">
        <w:rPr>
          <w:rFonts w:ascii="Times New Roman" w:hAnsi="Times New Roman" w:cs="Times New Roman"/>
          <w:sz w:val="24"/>
          <w:szCs w:val="24"/>
        </w:rPr>
        <w:t>, 2014,</w:t>
      </w:r>
      <w:r w:rsidR="00A126D0">
        <w:rPr>
          <w:rFonts w:ascii="Times New Roman" w:hAnsi="Times New Roman" w:cs="Times New Roman"/>
          <w:sz w:val="24"/>
          <w:szCs w:val="24"/>
        </w:rPr>
        <w:t xml:space="preserve"> s</w:t>
      </w:r>
      <w:r w:rsidRPr="00A21278">
        <w:rPr>
          <w:rFonts w:ascii="Times New Roman" w:hAnsi="Times New Roman" w:cs="Times New Roman"/>
          <w:sz w:val="24"/>
          <w:szCs w:val="24"/>
        </w:rPr>
        <w:t>. 19-39.</w:t>
      </w:r>
    </w:p>
    <w:p w:rsidR="00AB4CE3" w:rsidRDefault="00D372FB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dokumentalno-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chudożestwiennogo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21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Wiesnik</w:t>
      </w:r>
      <w:proofErr w:type="spellEnd"/>
      <w:r w:rsidRPr="00A21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BDU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B0686">
        <w:rPr>
          <w:rFonts w:ascii="Times New Roman" w:eastAsia="Times New Roman" w:hAnsi="Times New Roman" w:cs="Times New Roman"/>
          <w:sz w:val="24"/>
          <w:szCs w:val="24"/>
          <w:lang w:eastAsia="pl-PL"/>
        </w:rPr>
        <w:t>3, 2009,</w:t>
      </w:r>
      <w:r w:rsidR="00A1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. 93-96.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Źródło internetowe: datę wejścia na cytowaną </w:t>
      </w:r>
      <w:r w:rsidR="00D372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stronę internetową poprzedzamy</w:t>
      </w: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określeniem "Web":</w:t>
      </w:r>
    </w:p>
    <w:p w:rsidR="00AB4CE3" w:rsidRDefault="00AB4CE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7E77">
        <w:rPr>
          <w:rFonts w:ascii="Times New Roman" w:hAnsi="Times New Roman" w:cs="Times New Roman"/>
          <w:sz w:val="24"/>
          <w:szCs w:val="24"/>
          <w:lang w:val="en-US"/>
        </w:rPr>
        <w:t xml:space="preserve">Gogol, Nikolai Vasilyevich. </w:t>
      </w:r>
      <w:r w:rsidRPr="004709B9">
        <w:rPr>
          <w:rFonts w:ascii="Times New Roman" w:hAnsi="Times New Roman" w:cs="Times New Roman"/>
          <w:i/>
          <w:sz w:val="24"/>
          <w:szCs w:val="24"/>
          <w:lang w:val="en-US"/>
        </w:rPr>
        <w:t>The Calash</w:t>
      </w:r>
      <w:r w:rsidRPr="004709B9">
        <w:rPr>
          <w:rFonts w:ascii="Times New Roman" w:hAnsi="Times New Roman" w:cs="Times New Roman"/>
          <w:sz w:val="24"/>
          <w:szCs w:val="24"/>
          <w:lang w:val="en-US"/>
        </w:rPr>
        <w:t xml:space="preserve">. Web. </w:t>
      </w:r>
      <w:r>
        <w:rPr>
          <w:rFonts w:ascii="Times New Roman" w:hAnsi="Times New Roman" w:cs="Times New Roman"/>
          <w:sz w:val="24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4F1037" w:rsidRPr="004F10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A832A3" w:rsidRPr="00A832A3" w:rsidRDefault="00A832A3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Artykuł z prasy:</w:t>
      </w:r>
    </w:p>
    <w:p w:rsidR="00A832A3" w:rsidRDefault="003011ED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Kwiatkowski, Jan. </w:t>
      </w:r>
      <w:r w:rsidR="00EF6107" w:rsidRPr="00A2127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Kłopoty z kinem</w:t>
      </w:r>
      <w:r w:rsidR="00EF6107" w:rsidRPr="00677E79">
        <w:rPr>
          <w:rFonts w:ascii="Times New Roman" w:hAnsi="Times New Roman" w:cs="Times New Roman"/>
          <w:sz w:val="24"/>
          <w:szCs w:val="24"/>
        </w:rPr>
        <w:t>”</w:t>
      </w:r>
      <w:r w:rsidR="00A832A3"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3011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Newsweek</w:t>
      </w:r>
      <w:r w:rsidR="00A126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A832A3" w:rsidRPr="003011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126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A12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</w:t>
      </w:r>
      <w:r w:rsidR="00A12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A832A3" w:rsidRPr="0030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126D0" w:rsidRPr="003B0D6A" w:rsidRDefault="00A126D0" w:rsidP="00C626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Poniewozik, James. </w:t>
      </w:r>
      <w:r w:rsidRPr="003B0D6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Time,</w:t>
      </w:r>
      <w:r w:rsidRPr="003B0D6A">
        <w:rPr>
          <w:rFonts w:ascii="Times New Roman" w:hAnsi="Times New Roman" w:cs="Times New Roman"/>
          <w:sz w:val="24"/>
          <w:szCs w:val="24"/>
          <w:lang w:val="en-US"/>
        </w:rPr>
        <w:t xml:space="preserve"> 20 Nov. 2000, s. 70-71.</w:t>
      </w:r>
    </w:p>
    <w:p w:rsidR="000F4E25" w:rsidRPr="00A126D0" w:rsidRDefault="000F4E25" w:rsidP="00C626C7">
      <w:pPr>
        <w:jc w:val="both"/>
        <w:rPr>
          <w:lang w:val="en-US"/>
        </w:rPr>
      </w:pPr>
    </w:p>
    <w:sectPr w:rsidR="000F4E25" w:rsidRPr="00A12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91" w:rsidRDefault="006B7791" w:rsidP="00A832A3">
      <w:pPr>
        <w:spacing w:after="0" w:line="240" w:lineRule="auto"/>
      </w:pPr>
      <w:r>
        <w:separator/>
      </w:r>
    </w:p>
  </w:endnote>
  <w:endnote w:type="continuationSeparator" w:id="0">
    <w:p w:rsidR="006B7791" w:rsidRDefault="006B7791" w:rsidP="00A8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94" w:rsidRDefault="00787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94" w:rsidRDefault="00787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94" w:rsidRDefault="0078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91" w:rsidRDefault="006B7791" w:rsidP="00A832A3">
      <w:pPr>
        <w:spacing w:after="0" w:line="240" w:lineRule="auto"/>
      </w:pPr>
      <w:r>
        <w:separator/>
      </w:r>
    </w:p>
  </w:footnote>
  <w:footnote w:type="continuationSeparator" w:id="0">
    <w:p w:rsidR="006B7791" w:rsidRDefault="006B7791" w:rsidP="00A8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94" w:rsidRDefault="00787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A3" w:rsidRDefault="00A832A3">
    <w:pPr>
      <w:pStyle w:val="Nagwek"/>
    </w:pPr>
  </w:p>
  <w:p w:rsidR="00A832A3" w:rsidRDefault="00A832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94" w:rsidRDefault="00787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498"/>
    <w:multiLevelType w:val="multilevel"/>
    <w:tmpl w:val="738A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81CCC"/>
    <w:multiLevelType w:val="multilevel"/>
    <w:tmpl w:val="0158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455C6"/>
    <w:multiLevelType w:val="hybridMultilevel"/>
    <w:tmpl w:val="CA88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A3"/>
    <w:rsid w:val="000F4E25"/>
    <w:rsid w:val="001265DF"/>
    <w:rsid w:val="001A7A64"/>
    <w:rsid w:val="00270317"/>
    <w:rsid w:val="0029303B"/>
    <w:rsid w:val="003011ED"/>
    <w:rsid w:val="00351590"/>
    <w:rsid w:val="003B0D6A"/>
    <w:rsid w:val="00450A3F"/>
    <w:rsid w:val="004D3B04"/>
    <w:rsid w:val="004E60E4"/>
    <w:rsid w:val="004F1037"/>
    <w:rsid w:val="00523698"/>
    <w:rsid w:val="00567314"/>
    <w:rsid w:val="00674B02"/>
    <w:rsid w:val="00677E79"/>
    <w:rsid w:val="006B7791"/>
    <w:rsid w:val="006F1F4B"/>
    <w:rsid w:val="00724B5A"/>
    <w:rsid w:val="00760A4E"/>
    <w:rsid w:val="00787894"/>
    <w:rsid w:val="008B358F"/>
    <w:rsid w:val="00A126D0"/>
    <w:rsid w:val="00A76BB2"/>
    <w:rsid w:val="00A832A3"/>
    <w:rsid w:val="00AB4CE3"/>
    <w:rsid w:val="00AF5719"/>
    <w:rsid w:val="00B03529"/>
    <w:rsid w:val="00BD7123"/>
    <w:rsid w:val="00C23499"/>
    <w:rsid w:val="00C626C7"/>
    <w:rsid w:val="00CA5ADC"/>
    <w:rsid w:val="00CD5E4C"/>
    <w:rsid w:val="00D372FB"/>
    <w:rsid w:val="00EB0686"/>
    <w:rsid w:val="00EF6107"/>
    <w:rsid w:val="00F7576E"/>
    <w:rsid w:val="00FB3E2B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8A92"/>
  <w15:docId w15:val="{4ED21EFC-ECC8-4D6C-9937-9E5906E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2A3"/>
  </w:style>
  <w:style w:type="paragraph" w:styleId="Stopka">
    <w:name w:val="footer"/>
    <w:basedOn w:val="Normalny"/>
    <w:link w:val="StopkaZnak"/>
    <w:uiPriority w:val="99"/>
    <w:unhideWhenUsed/>
    <w:rsid w:val="00A8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2A3"/>
  </w:style>
  <w:style w:type="paragraph" w:styleId="Tekstdymka">
    <w:name w:val="Balloon Text"/>
    <w:basedOn w:val="Normalny"/>
    <w:link w:val="TekstdymkaZnak"/>
    <w:uiPriority w:val="99"/>
    <w:semiHidden/>
    <w:unhideWhenUsed/>
    <w:rsid w:val="00A8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8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2A3"/>
    <w:rPr>
      <w:b/>
      <w:bCs/>
    </w:rPr>
  </w:style>
  <w:style w:type="character" w:styleId="Uwydatnienie">
    <w:name w:val="Emphasis"/>
    <w:basedOn w:val="Domylnaczcionkaakapitu"/>
    <w:uiPriority w:val="20"/>
    <w:qFormat/>
    <w:rsid w:val="00A832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4C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8F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3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uaia.pl/translitera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shuaia.pl/translitera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Rachut</cp:lastModifiedBy>
  <cp:revision>3</cp:revision>
  <cp:lastPrinted>2018-10-01T10:18:00Z</cp:lastPrinted>
  <dcterms:created xsi:type="dcterms:W3CDTF">2018-10-29T03:25:00Z</dcterms:created>
  <dcterms:modified xsi:type="dcterms:W3CDTF">2019-10-29T19:26:00Z</dcterms:modified>
</cp:coreProperties>
</file>